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37E" w:rsidRDefault="00BD237E" w:rsidP="00BD237E">
      <w:pPr>
        <w:keepNext/>
        <w:spacing w:line="228" w:lineRule="auto"/>
        <w:jc w:val="center"/>
        <w:outlineLvl w:val="0"/>
        <w:rPr>
          <w:bCs/>
          <w:sz w:val="24"/>
        </w:rPr>
      </w:pPr>
      <w:r>
        <w:rPr>
          <w:bCs/>
          <w:sz w:val="24"/>
        </w:rPr>
        <w:t>Уважаемые коллеги!</w:t>
      </w:r>
    </w:p>
    <w:p w:rsidR="00BD237E" w:rsidRDefault="00BD237E" w:rsidP="00BD237E">
      <w:pPr>
        <w:rPr>
          <w:sz w:val="24"/>
        </w:rPr>
      </w:pPr>
      <w:r>
        <w:rPr>
          <w:sz w:val="24"/>
        </w:rPr>
        <w:t>Просим внимательно ознакомиться и соблюдать правила оформления статей, что значительно ускорит процесс рецензирования и публикации Сборника.</w:t>
      </w:r>
    </w:p>
    <w:p w:rsidR="00BD237E" w:rsidRDefault="00BD237E" w:rsidP="00BD237E">
      <w:pPr>
        <w:rPr>
          <w:sz w:val="24"/>
        </w:rPr>
      </w:pPr>
    </w:p>
    <w:p w:rsidR="00BD237E" w:rsidRDefault="00BD237E" w:rsidP="00BD237E">
      <w:pPr>
        <w:keepNext/>
        <w:spacing w:line="228" w:lineRule="auto"/>
        <w:jc w:val="center"/>
        <w:outlineLvl w:val="0"/>
        <w:rPr>
          <w:bCs/>
          <w:sz w:val="24"/>
        </w:rPr>
      </w:pPr>
      <w:r>
        <w:rPr>
          <w:bCs/>
          <w:sz w:val="24"/>
        </w:rPr>
        <w:t xml:space="preserve">Оформление и представление статей </w:t>
      </w:r>
      <w:r>
        <w:rPr>
          <w:sz w:val="24"/>
          <w:u w:val="single"/>
        </w:rPr>
        <w:t>(Файл 1):</w:t>
      </w:r>
    </w:p>
    <w:p w:rsidR="00BD237E" w:rsidRDefault="00BD237E" w:rsidP="00BD237E">
      <w:pPr>
        <w:spacing w:line="228" w:lineRule="auto"/>
        <w:ind w:firstLine="720"/>
        <w:jc w:val="both"/>
        <w:rPr>
          <w:b w:val="0"/>
          <w:bCs/>
          <w:sz w:val="24"/>
        </w:rPr>
      </w:pPr>
      <w:r>
        <w:rPr>
          <w:b w:val="0"/>
          <w:bCs/>
          <w:sz w:val="24"/>
        </w:rPr>
        <w:t xml:space="preserve">Статьи представляются авторами на электронный адрес конференции в текстовом редакторе </w:t>
      </w:r>
      <w:r>
        <w:rPr>
          <w:b w:val="0"/>
          <w:bCs/>
          <w:sz w:val="24"/>
          <w:lang w:val="en-US"/>
        </w:rPr>
        <w:t>Word</w:t>
      </w:r>
      <w:r w:rsidRPr="00BD237E">
        <w:rPr>
          <w:b w:val="0"/>
          <w:bCs/>
          <w:sz w:val="24"/>
        </w:rPr>
        <w:t xml:space="preserve"> </w:t>
      </w:r>
      <w:r>
        <w:rPr>
          <w:b w:val="0"/>
          <w:bCs/>
          <w:sz w:val="24"/>
        </w:rPr>
        <w:t xml:space="preserve">для </w:t>
      </w:r>
      <w:r>
        <w:rPr>
          <w:b w:val="0"/>
          <w:bCs/>
          <w:sz w:val="24"/>
          <w:lang w:val="en-US"/>
        </w:rPr>
        <w:t>Windows</w:t>
      </w:r>
      <w:r>
        <w:rPr>
          <w:b w:val="0"/>
          <w:bCs/>
          <w:sz w:val="24"/>
        </w:rPr>
        <w:t xml:space="preserve"> не ниже версии 6.0, шрифт </w:t>
      </w:r>
      <w:r>
        <w:rPr>
          <w:b w:val="0"/>
          <w:bCs/>
          <w:sz w:val="24"/>
          <w:lang w:val="en-US"/>
        </w:rPr>
        <w:t>Times</w:t>
      </w:r>
      <w:r w:rsidRPr="00BD237E">
        <w:rPr>
          <w:b w:val="0"/>
          <w:bCs/>
          <w:sz w:val="24"/>
        </w:rPr>
        <w:t xml:space="preserve"> </w:t>
      </w:r>
      <w:r>
        <w:rPr>
          <w:b w:val="0"/>
          <w:bCs/>
          <w:sz w:val="24"/>
          <w:lang w:val="en-US"/>
        </w:rPr>
        <w:t>New</w:t>
      </w:r>
      <w:r w:rsidRPr="00BD237E">
        <w:rPr>
          <w:b w:val="0"/>
          <w:bCs/>
          <w:sz w:val="24"/>
        </w:rPr>
        <w:t xml:space="preserve"> </w:t>
      </w:r>
      <w:r>
        <w:rPr>
          <w:b w:val="0"/>
          <w:bCs/>
          <w:sz w:val="24"/>
          <w:lang w:val="en-US"/>
        </w:rPr>
        <w:t>Roman</w:t>
      </w:r>
      <w:r>
        <w:rPr>
          <w:b w:val="0"/>
          <w:bCs/>
          <w:sz w:val="24"/>
        </w:rPr>
        <w:t xml:space="preserve">, </w:t>
      </w:r>
      <w:smartTag w:uri="urn:schemas-microsoft-com:office:smarttags" w:element="metricconverter">
        <w:smartTagPr>
          <w:attr w:name="ProductID" w:val="14 pt"/>
        </w:smartTagPr>
        <w:r>
          <w:rPr>
            <w:b w:val="0"/>
            <w:bCs/>
            <w:sz w:val="24"/>
          </w:rPr>
          <w:t xml:space="preserve">14 </w:t>
        </w:r>
        <w:proofErr w:type="spellStart"/>
        <w:r>
          <w:rPr>
            <w:b w:val="0"/>
            <w:bCs/>
            <w:sz w:val="24"/>
            <w:lang w:val="en-US"/>
          </w:rPr>
          <w:t>pt</w:t>
        </w:r>
      </w:smartTag>
      <w:proofErr w:type="spellEnd"/>
      <w:r>
        <w:rPr>
          <w:b w:val="0"/>
          <w:bCs/>
          <w:sz w:val="24"/>
        </w:rPr>
        <w:t xml:space="preserve">, поля (см): левое – </w:t>
      </w:r>
      <w:smartTag w:uri="urn:schemas-microsoft-com:office:smarttags" w:element="metricconverter">
        <w:smartTagPr>
          <w:attr w:name="ProductID" w:val="3 см"/>
        </w:smartTagPr>
        <w:r>
          <w:rPr>
            <w:b w:val="0"/>
            <w:bCs/>
            <w:sz w:val="24"/>
          </w:rPr>
          <w:t>3 см</w:t>
        </w:r>
      </w:smartTag>
      <w:r>
        <w:rPr>
          <w:b w:val="0"/>
          <w:bCs/>
          <w:sz w:val="24"/>
        </w:rPr>
        <w:t xml:space="preserve">, верхнее, нижнее, правое – </w:t>
      </w:r>
      <w:smartTag w:uri="urn:schemas-microsoft-com:office:smarttags" w:element="metricconverter">
        <w:smartTagPr>
          <w:attr w:name="ProductID" w:val="2 см"/>
        </w:smartTagPr>
        <w:r>
          <w:rPr>
            <w:b w:val="0"/>
            <w:bCs/>
            <w:sz w:val="24"/>
          </w:rPr>
          <w:t>2 см</w:t>
        </w:r>
      </w:smartTag>
      <w:r>
        <w:rPr>
          <w:b w:val="0"/>
          <w:bCs/>
          <w:sz w:val="24"/>
        </w:rPr>
        <w:t xml:space="preserve">, ориентация страницы  </w:t>
      </w:r>
      <w:r>
        <w:rPr>
          <w:b w:val="0"/>
          <w:bCs/>
          <w:sz w:val="24"/>
        </w:rPr>
        <w:sym w:font="Symbol" w:char="F02D"/>
      </w:r>
      <w:r>
        <w:rPr>
          <w:b w:val="0"/>
          <w:bCs/>
          <w:sz w:val="24"/>
        </w:rPr>
        <w:t xml:space="preserve"> книжная, выравнивание по ширине, абзацный отступ – </w:t>
      </w:r>
      <w:smartTag w:uri="urn:schemas-microsoft-com:office:smarttags" w:element="metricconverter">
        <w:smartTagPr>
          <w:attr w:name="ProductID" w:val="1,25 см"/>
        </w:smartTagPr>
        <w:r>
          <w:rPr>
            <w:b w:val="0"/>
            <w:bCs/>
            <w:sz w:val="24"/>
          </w:rPr>
          <w:t>1,</w:t>
        </w:r>
        <w:smartTag w:uri="urn:schemas-microsoft-com:office:smarttags" w:element="metricconverter">
          <w:smartTagPr>
            <w:attr w:name="ProductID" w:val="25 см"/>
          </w:smartTagPr>
          <w:r>
            <w:rPr>
              <w:b w:val="0"/>
              <w:bCs/>
              <w:sz w:val="24"/>
            </w:rPr>
            <w:t>25 см</w:t>
          </w:r>
        </w:smartTag>
      </w:smartTag>
      <w:r>
        <w:rPr>
          <w:b w:val="0"/>
          <w:bCs/>
          <w:sz w:val="24"/>
        </w:rPr>
        <w:t xml:space="preserve">, межстрочное расстояние – одинарное. </w:t>
      </w:r>
    </w:p>
    <w:p w:rsidR="00BD237E" w:rsidRDefault="00BD237E" w:rsidP="00BD237E">
      <w:pPr>
        <w:spacing w:line="228" w:lineRule="auto"/>
        <w:ind w:firstLine="720"/>
        <w:jc w:val="both"/>
        <w:rPr>
          <w:b w:val="0"/>
          <w:bCs/>
          <w:spacing w:val="-6"/>
          <w:sz w:val="24"/>
        </w:rPr>
      </w:pPr>
      <w:r>
        <w:rPr>
          <w:b w:val="0"/>
          <w:bCs/>
          <w:spacing w:val="-6"/>
          <w:sz w:val="24"/>
        </w:rPr>
        <w:t xml:space="preserve">Тексты оформляются следующим образом: название статьи прописными буквами, полужирный шрифт, по центру, без переносов. Далее, через интервал, по центру − инициалы, фамилии авторов, ученая степень, звание, на следующей строке, курсивом: наименование организации, страна.  </w:t>
      </w:r>
    </w:p>
    <w:p w:rsidR="00BD237E" w:rsidRDefault="00BD237E" w:rsidP="00BD237E">
      <w:pPr>
        <w:spacing w:line="228" w:lineRule="auto"/>
        <w:ind w:firstLine="720"/>
        <w:jc w:val="both"/>
        <w:rPr>
          <w:sz w:val="24"/>
        </w:rPr>
      </w:pPr>
      <w:r>
        <w:rPr>
          <w:b w:val="0"/>
          <w:sz w:val="24"/>
        </w:rPr>
        <w:t>Далее, через интервал, располагается текст статьи о</w:t>
      </w:r>
      <w:r>
        <w:rPr>
          <w:b w:val="0"/>
          <w:bCs/>
          <w:sz w:val="24"/>
        </w:rPr>
        <w:t xml:space="preserve">бъемом </w:t>
      </w:r>
      <w:r>
        <w:rPr>
          <w:bCs/>
          <w:sz w:val="24"/>
        </w:rPr>
        <w:t>не менее 5 страниц.</w:t>
      </w:r>
      <w:r>
        <w:rPr>
          <w:b w:val="0"/>
          <w:bCs/>
          <w:sz w:val="24"/>
        </w:rPr>
        <w:t xml:space="preserve"> После</w:t>
      </w:r>
      <w:r>
        <w:rPr>
          <w:b w:val="0"/>
          <w:sz w:val="24"/>
        </w:rPr>
        <w:t xml:space="preserve"> статьи </w:t>
      </w:r>
      <w:r>
        <w:rPr>
          <w:sz w:val="24"/>
        </w:rPr>
        <w:t>обязательно</w:t>
      </w:r>
      <w:r>
        <w:rPr>
          <w:b w:val="0"/>
          <w:sz w:val="24"/>
        </w:rPr>
        <w:t xml:space="preserve"> следует «Список использованной литературы» (на русском языке), составленный </w:t>
      </w:r>
      <w:r>
        <w:rPr>
          <w:b w:val="0"/>
          <w:color w:val="000000"/>
          <w:sz w:val="24"/>
        </w:rPr>
        <w:t xml:space="preserve">в алфавитном порядке и оформленный по ГОСТ Р 7.0.5-2008. </w:t>
      </w:r>
      <w:r>
        <w:rPr>
          <w:b w:val="0"/>
          <w:sz w:val="24"/>
        </w:rPr>
        <w:t xml:space="preserve">Ссылки </w:t>
      </w:r>
      <w:r>
        <w:rPr>
          <w:b w:val="0"/>
          <w:color w:val="000000"/>
          <w:sz w:val="24"/>
        </w:rPr>
        <w:t xml:space="preserve">на источники </w:t>
      </w:r>
      <w:r>
        <w:rPr>
          <w:b w:val="0"/>
          <w:sz w:val="24"/>
        </w:rPr>
        <w:t xml:space="preserve">приводятся в тексте в квадратных скобках, например, [4, с. 115-118]. Все источники, перечисленные в Списке, должны быть упомянуты в тексте статьи. Не допускаются ссылки на интернет-источники без указания автора и названия публикации. </w:t>
      </w:r>
      <w:r>
        <w:rPr>
          <w:b w:val="0"/>
          <w:bCs/>
          <w:sz w:val="24"/>
        </w:rPr>
        <w:t xml:space="preserve">Тексты должны быть тщательно вычитаны авторами. </w:t>
      </w:r>
    </w:p>
    <w:p w:rsidR="00BD237E" w:rsidRDefault="00BD237E" w:rsidP="00BD237E">
      <w:pPr>
        <w:spacing w:line="228" w:lineRule="auto"/>
        <w:ind w:firstLine="720"/>
        <w:jc w:val="both"/>
        <w:rPr>
          <w:b w:val="0"/>
          <w:bCs/>
          <w:sz w:val="24"/>
        </w:rPr>
      </w:pPr>
      <w:r>
        <w:rPr>
          <w:b w:val="0"/>
          <w:bCs/>
          <w:sz w:val="24"/>
        </w:rPr>
        <w:t xml:space="preserve">Пример оформления статьи: </w:t>
      </w:r>
    </w:p>
    <w:p w:rsidR="00BD237E" w:rsidRDefault="00BD237E" w:rsidP="00BD237E">
      <w:pPr>
        <w:ind w:firstLine="709"/>
        <w:jc w:val="center"/>
        <w:rPr>
          <w:bCs/>
          <w:sz w:val="24"/>
        </w:rPr>
      </w:pPr>
    </w:p>
    <w:p w:rsidR="00BD237E" w:rsidRDefault="00BD237E" w:rsidP="00BD237E">
      <w:pPr>
        <w:jc w:val="center"/>
        <w:rPr>
          <w:sz w:val="24"/>
        </w:rPr>
      </w:pPr>
      <w:r>
        <w:rPr>
          <w:sz w:val="24"/>
        </w:rPr>
        <w:t>КОМПЕНСАТОРНАЯ ФУНКЦИЯ СИМУЛЯЦИИ В ИНОЯЗЫЧНОМ ОБЩЕНИИ</w:t>
      </w:r>
    </w:p>
    <w:p w:rsidR="00BD237E" w:rsidRDefault="00BD237E" w:rsidP="00BD237E">
      <w:pPr>
        <w:jc w:val="center"/>
        <w:rPr>
          <w:sz w:val="24"/>
        </w:rPr>
      </w:pPr>
    </w:p>
    <w:p w:rsidR="00BD237E" w:rsidRDefault="00BD237E" w:rsidP="00BD237E">
      <w:pPr>
        <w:jc w:val="center"/>
        <w:rPr>
          <w:b w:val="0"/>
          <w:sz w:val="24"/>
        </w:rPr>
      </w:pPr>
      <w:proofErr w:type="spellStart"/>
      <w:r>
        <w:rPr>
          <w:b w:val="0"/>
          <w:sz w:val="24"/>
        </w:rPr>
        <w:t>И.В</w:t>
      </w:r>
      <w:proofErr w:type="spellEnd"/>
      <w:r>
        <w:rPr>
          <w:b w:val="0"/>
          <w:sz w:val="24"/>
        </w:rPr>
        <w:t xml:space="preserve">. </w:t>
      </w:r>
      <w:proofErr w:type="spellStart"/>
      <w:r>
        <w:rPr>
          <w:b w:val="0"/>
          <w:sz w:val="24"/>
        </w:rPr>
        <w:t>Одарюк</w:t>
      </w:r>
      <w:proofErr w:type="spellEnd"/>
      <w:r>
        <w:rPr>
          <w:b w:val="0"/>
          <w:sz w:val="24"/>
        </w:rPr>
        <w:t xml:space="preserve">, канд. </w:t>
      </w:r>
      <w:proofErr w:type="spellStart"/>
      <w:r>
        <w:rPr>
          <w:b w:val="0"/>
          <w:sz w:val="24"/>
        </w:rPr>
        <w:t>филол</w:t>
      </w:r>
      <w:proofErr w:type="spellEnd"/>
      <w:r>
        <w:rPr>
          <w:b w:val="0"/>
          <w:sz w:val="24"/>
        </w:rPr>
        <w:t xml:space="preserve">. наук, доцент  </w:t>
      </w:r>
    </w:p>
    <w:p w:rsidR="00BD237E" w:rsidRDefault="00BD237E" w:rsidP="00BD237E">
      <w:pPr>
        <w:jc w:val="center"/>
        <w:rPr>
          <w:b w:val="0"/>
          <w:i/>
          <w:sz w:val="24"/>
        </w:rPr>
      </w:pPr>
      <w:proofErr w:type="spellStart"/>
      <w:r>
        <w:rPr>
          <w:b w:val="0"/>
          <w:i/>
          <w:sz w:val="24"/>
        </w:rPr>
        <w:t>ФГБОУ</w:t>
      </w:r>
      <w:proofErr w:type="spellEnd"/>
      <w:r>
        <w:rPr>
          <w:b w:val="0"/>
          <w:i/>
          <w:sz w:val="24"/>
        </w:rPr>
        <w:t xml:space="preserve"> ВО</w:t>
      </w:r>
      <w:r>
        <w:rPr>
          <w:b w:val="0"/>
          <w:sz w:val="24"/>
        </w:rPr>
        <w:t xml:space="preserve"> «</w:t>
      </w:r>
      <w:r>
        <w:rPr>
          <w:b w:val="0"/>
          <w:i/>
          <w:sz w:val="24"/>
        </w:rPr>
        <w:t>Ростовский государственный университет путей сообщения», Россия</w:t>
      </w:r>
    </w:p>
    <w:p w:rsidR="00BD237E" w:rsidRDefault="00BD237E" w:rsidP="00BD237E">
      <w:pPr>
        <w:ind w:firstLine="709"/>
        <w:jc w:val="center"/>
        <w:rPr>
          <w:b w:val="0"/>
          <w:sz w:val="24"/>
        </w:rPr>
      </w:pPr>
    </w:p>
    <w:p w:rsidR="00BD237E" w:rsidRDefault="00BD237E" w:rsidP="00BD237E">
      <w:pPr>
        <w:spacing w:line="228" w:lineRule="auto"/>
        <w:ind w:firstLine="720"/>
        <w:jc w:val="both"/>
        <w:rPr>
          <w:sz w:val="24"/>
        </w:rPr>
      </w:pPr>
      <w:r>
        <w:rPr>
          <w:b w:val="0"/>
          <w:sz w:val="24"/>
        </w:rPr>
        <w:t>Текст…………текст………………</w:t>
      </w:r>
      <w:proofErr w:type="gramStart"/>
      <w:r>
        <w:rPr>
          <w:b w:val="0"/>
          <w:sz w:val="24"/>
        </w:rPr>
        <w:t>…….</w:t>
      </w:r>
      <w:proofErr w:type="gramEnd"/>
      <w:r>
        <w:rPr>
          <w:b w:val="0"/>
          <w:sz w:val="24"/>
        </w:rPr>
        <w:t xml:space="preserve">текст [4, с. 28-29]. </w:t>
      </w:r>
    </w:p>
    <w:p w:rsidR="00BD237E" w:rsidRDefault="00BD237E" w:rsidP="00BD237E">
      <w:pPr>
        <w:ind w:firstLine="709"/>
        <w:jc w:val="both"/>
        <w:rPr>
          <w:b w:val="0"/>
          <w:sz w:val="24"/>
        </w:rPr>
      </w:pPr>
    </w:p>
    <w:p w:rsidR="00BD237E" w:rsidRDefault="00BD237E" w:rsidP="00BD237E">
      <w:pPr>
        <w:ind w:firstLine="709"/>
        <w:jc w:val="center"/>
        <w:rPr>
          <w:sz w:val="24"/>
        </w:rPr>
      </w:pPr>
      <w:r>
        <w:rPr>
          <w:sz w:val="24"/>
        </w:rPr>
        <w:t>Список использованной литературы</w:t>
      </w:r>
    </w:p>
    <w:p w:rsidR="00BD237E" w:rsidRDefault="00BD237E" w:rsidP="00BD237E">
      <w:pPr>
        <w:autoSpaceDE w:val="0"/>
        <w:autoSpaceDN w:val="0"/>
        <w:adjustRightInd w:val="0"/>
        <w:ind w:left="426" w:hanging="426"/>
        <w:jc w:val="both"/>
        <w:rPr>
          <w:b w:val="0"/>
          <w:sz w:val="24"/>
        </w:rPr>
      </w:pPr>
      <w:r>
        <w:rPr>
          <w:b w:val="0"/>
          <w:sz w:val="24"/>
        </w:rPr>
        <w:t xml:space="preserve">1 </w:t>
      </w:r>
      <w:proofErr w:type="spellStart"/>
      <w:r>
        <w:rPr>
          <w:b w:val="0"/>
          <w:i/>
          <w:sz w:val="24"/>
        </w:rPr>
        <w:t>Одарюк</w:t>
      </w:r>
      <w:proofErr w:type="spellEnd"/>
      <w:r>
        <w:rPr>
          <w:b w:val="0"/>
          <w:i/>
          <w:sz w:val="24"/>
        </w:rPr>
        <w:t xml:space="preserve">, </w:t>
      </w:r>
      <w:proofErr w:type="spellStart"/>
      <w:r>
        <w:rPr>
          <w:b w:val="0"/>
          <w:i/>
          <w:sz w:val="24"/>
        </w:rPr>
        <w:t>И.В</w:t>
      </w:r>
      <w:proofErr w:type="spellEnd"/>
      <w:r>
        <w:rPr>
          <w:b w:val="0"/>
          <w:i/>
          <w:sz w:val="24"/>
        </w:rPr>
        <w:t>.</w:t>
      </w:r>
      <w:r>
        <w:rPr>
          <w:b w:val="0"/>
          <w:sz w:val="24"/>
        </w:rPr>
        <w:t xml:space="preserve"> Симуляция как интерактивная технология при обучении деловому общению на иностранном языке / </w:t>
      </w:r>
      <w:proofErr w:type="spellStart"/>
      <w:r>
        <w:rPr>
          <w:b w:val="0"/>
          <w:sz w:val="24"/>
        </w:rPr>
        <w:t>И.В</w:t>
      </w:r>
      <w:proofErr w:type="spellEnd"/>
      <w:r>
        <w:rPr>
          <w:b w:val="0"/>
          <w:sz w:val="24"/>
        </w:rPr>
        <w:t xml:space="preserve">. </w:t>
      </w:r>
      <w:proofErr w:type="spellStart"/>
      <w:r>
        <w:rPr>
          <w:b w:val="0"/>
          <w:sz w:val="24"/>
        </w:rPr>
        <w:t>Одарюк</w:t>
      </w:r>
      <w:proofErr w:type="spellEnd"/>
      <w:r>
        <w:rPr>
          <w:b w:val="0"/>
          <w:sz w:val="24"/>
        </w:rPr>
        <w:t xml:space="preserve">, </w:t>
      </w:r>
      <w:proofErr w:type="spellStart"/>
      <w:r>
        <w:rPr>
          <w:b w:val="0"/>
          <w:sz w:val="24"/>
        </w:rPr>
        <w:t>В.В</w:t>
      </w:r>
      <w:proofErr w:type="spellEnd"/>
      <w:r>
        <w:rPr>
          <w:b w:val="0"/>
          <w:sz w:val="24"/>
        </w:rPr>
        <w:t xml:space="preserve">. Колмакова // Филологические науки. Вопросы теории и практики. Тамбов: Грамота. № 9. Часть </w:t>
      </w:r>
      <w:r>
        <w:rPr>
          <w:b w:val="0"/>
          <w:sz w:val="24"/>
          <w:lang w:val="en-US"/>
        </w:rPr>
        <w:t>II</w:t>
      </w:r>
      <w:r>
        <w:rPr>
          <w:b w:val="0"/>
          <w:sz w:val="24"/>
        </w:rPr>
        <w:t>. 2016. С. 189-192.</w:t>
      </w:r>
    </w:p>
    <w:p w:rsidR="00BD237E" w:rsidRDefault="00BD237E" w:rsidP="00BD237E">
      <w:pPr>
        <w:ind w:left="426" w:hanging="426"/>
        <w:jc w:val="both"/>
        <w:rPr>
          <w:b w:val="0"/>
          <w:color w:val="0000FF"/>
          <w:sz w:val="24"/>
        </w:rPr>
      </w:pPr>
      <w:r w:rsidRPr="00BD237E">
        <w:rPr>
          <w:b w:val="0"/>
          <w:sz w:val="24"/>
        </w:rPr>
        <w:t xml:space="preserve">2 </w:t>
      </w:r>
      <w:proofErr w:type="spellStart"/>
      <w:r>
        <w:rPr>
          <w:b w:val="0"/>
          <w:sz w:val="24"/>
          <w:lang w:val="de-DE"/>
        </w:rPr>
        <w:t>Sass</w:t>
      </w:r>
      <w:proofErr w:type="spellEnd"/>
      <w:r>
        <w:rPr>
          <w:b w:val="0"/>
          <w:sz w:val="24"/>
          <w:lang w:val="de-DE"/>
        </w:rPr>
        <w:t xml:space="preserve">, A. </w:t>
      </w:r>
      <w:proofErr w:type="spellStart"/>
      <w:r>
        <w:rPr>
          <w:b w:val="0"/>
          <w:sz w:val="24"/>
          <w:lang w:val="de-DE"/>
        </w:rPr>
        <w:t>DaF</w:t>
      </w:r>
      <w:proofErr w:type="spellEnd"/>
      <w:r>
        <w:rPr>
          <w:b w:val="0"/>
          <w:sz w:val="24"/>
          <w:lang w:val="de-DE"/>
        </w:rPr>
        <w:t>-Übungsfirma</w:t>
      </w:r>
      <w:r w:rsidRPr="00BD237E">
        <w:rPr>
          <w:b w:val="0"/>
          <w:sz w:val="24"/>
        </w:rPr>
        <w:t xml:space="preserve"> / </w:t>
      </w:r>
      <w:r>
        <w:rPr>
          <w:b w:val="0"/>
          <w:sz w:val="24"/>
          <w:lang w:val="en-US"/>
        </w:rPr>
        <w:t>A</w:t>
      </w:r>
      <w:r w:rsidRPr="00BD237E">
        <w:rPr>
          <w:b w:val="0"/>
          <w:sz w:val="24"/>
        </w:rPr>
        <w:t xml:space="preserve">. </w:t>
      </w:r>
      <w:r>
        <w:rPr>
          <w:b w:val="0"/>
          <w:sz w:val="24"/>
          <w:lang w:val="en-US"/>
        </w:rPr>
        <w:t>Sass</w:t>
      </w:r>
      <w:r w:rsidRPr="00BD237E">
        <w:rPr>
          <w:b w:val="0"/>
          <w:sz w:val="24"/>
        </w:rPr>
        <w:t xml:space="preserve">, </w:t>
      </w:r>
      <w:r>
        <w:rPr>
          <w:b w:val="0"/>
          <w:sz w:val="24"/>
          <w:lang w:val="en-US"/>
        </w:rPr>
        <w:t>N</w:t>
      </w:r>
      <w:r w:rsidRPr="00BD237E">
        <w:rPr>
          <w:b w:val="0"/>
          <w:sz w:val="24"/>
        </w:rPr>
        <w:t xml:space="preserve">. </w:t>
      </w:r>
      <w:proofErr w:type="spellStart"/>
      <w:r>
        <w:rPr>
          <w:b w:val="0"/>
          <w:sz w:val="24"/>
          <w:lang w:val="en-US"/>
        </w:rPr>
        <w:t>Akischina</w:t>
      </w:r>
      <w:proofErr w:type="spellEnd"/>
      <w:r w:rsidRPr="00BD237E">
        <w:rPr>
          <w:b w:val="0"/>
          <w:sz w:val="24"/>
        </w:rPr>
        <w:t>.</w:t>
      </w:r>
      <w:r>
        <w:rPr>
          <w:b w:val="0"/>
          <w:sz w:val="24"/>
          <w:lang w:val="de-DE"/>
        </w:rPr>
        <w:t xml:space="preserve"> S. Petersburg, 12.10.2015. </w:t>
      </w:r>
      <w:r>
        <w:rPr>
          <w:b w:val="0"/>
          <w:sz w:val="24"/>
          <w:lang w:val="en-US"/>
        </w:rPr>
        <w:t>URL</w:t>
      </w:r>
      <w:r>
        <w:rPr>
          <w:b w:val="0"/>
          <w:sz w:val="24"/>
        </w:rPr>
        <w:t>:</w:t>
      </w:r>
      <w:r>
        <w:rPr>
          <w:rFonts w:cs="Cambria Math"/>
          <w:b w:val="0"/>
          <w:sz w:val="24"/>
          <w:lang w:val="de-DE"/>
        </w:rPr>
        <w:t xml:space="preserve"> </w:t>
      </w:r>
      <w:r>
        <w:rPr>
          <w:b w:val="0"/>
          <w:sz w:val="24"/>
          <w:lang w:val="de-DE"/>
        </w:rPr>
        <w:t xml:space="preserve">https://cloud.mail.ru. </w:t>
      </w:r>
      <w:r>
        <w:rPr>
          <w:b w:val="0"/>
          <w:sz w:val="24"/>
        </w:rPr>
        <w:t xml:space="preserve">(Дата обращения: 10.02.2021.)  </w:t>
      </w:r>
    </w:p>
    <w:p w:rsidR="00BD237E" w:rsidRDefault="00BD237E" w:rsidP="00BD237E">
      <w:pPr>
        <w:spacing w:line="228" w:lineRule="auto"/>
        <w:ind w:firstLine="720"/>
        <w:jc w:val="center"/>
        <w:rPr>
          <w:color w:val="000000"/>
          <w:sz w:val="24"/>
        </w:rPr>
      </w:pPr>
    </w:p>
    <w:p w:rsidR="00BD237E" w:rsidRDefault="00BD237E" w:rsidP="00BD237E">
      <w:pPr>
        <w:spacing w:line="228" w:lineRule="auto"/>
        <w:rPr>
          <w:color w:val="000000"/>
          <w:spacing w:val="-4"/>
          <w:sz w:val="24"/>
        </w:rPr>
      </w:pPr>
      <w:r>
        <w:rPr>
          <w:color w:val="000000"/>
          <w:spacing w:val="-4"/>
          <w:sz w:val="24"/>
          <w:u w:val="single"/>
        </w:rPr>
        <w:t>Файл 2</w:t>
      </w:r>
      <w:r>
        <w:rPr>
          <w:color w:val="000000"/>
          <w:spacing w:val="-4"/>
          <w:sz w:val="24"/>
        </w:rPr>
        <w:t xml:space="preserve"> Аннотация </w:t>
      </w:r>
      <w:r>
        <w:rPr>
          <w:b w:val="0"/>
          <w:color w:val="000000"/>
          <w:spacing w:val="-4"/>
          <w:sz w:val="24"/>
        </w:rPr>
        <w:t xml:space="preserve">содержит следующую </w:t>
      </w:r>
      <w:proofErr w:type="gramStart"/>
      <w:r>
        <w:rPr>
          <w:b w:val="0"/>
          <w:color w:val="000000"/>
          <w:spacing w:val="-4"/>
          <w:sz w:val="24"/>
        </w:rPr>
        <w:t>информацию</w:t>
      </w:r>
      <w:r>
        <w:rPr>
          <w:color w:val="000000"/>
          <w:spacing w:val="-4"/>
          <w:sz w:val="24"/>
        </w:rPr>
        <w:t xml:space="preserve">  ̶</w:t>
      </w:r>
      <w:proofErr w:type="gramEnd"/>
      <w:r>
        <w:rPr>
          <w:color w:val="000000"/>
          <w:spacing w:val="-4"/>
          <w:sz w:val="24"/>
        </w:rPr>
        <w:t xml:space="preserve">  </w:t>
      </w:r>
      <w:r>
        <w:rPr>
          <w:b w:val="0"/>
          <w:color w:val="000000"/>
          <w:spacing w:val="-4"/>
          <w:sz w:val="24"/>
        </w:rPr>
        <w:t xml:space="preserve">сначала </w:t>
      </w:r>
      <w:r>
        <w:rPr>
          <w:color w:val="000000"/>
          <w:spacing w:val="-4"/>
          <w:sz w:val="24"/>
        </w:rPr>
        <w:t>на русском, а затем на английском языках:</w:t>
      </w:r>
    </w:p>
    <w:p w:rsidR="00BD237E" w:rsidRDefault="00BD237E" w:rsidP="00BD237E">
      <w:pPr>
        <w:numPr>
          <w:ilvl w:val="0"/>
          <w:numId w:val="1"/>
        </w:numPr>
        <w:shd w:val="clear" w:color="auto" w:fill="FFFFFF"/>
        <w:jc w:val="both"/>
        <w:rPr>
          <w:b w:val="0"/>
          <w:color w:val="000000"/>
          <w:sz w:val="24"/>
        </w:rPr>
      </w:pPr>
      <w:r>
        <w:rPr>
          <w:b w:val="0"/>
          <w:color w:val="000000"/>
          <w:sz w:val="24"/>
        </w:rPr>
        <w:t>название статьи</w:t>
      </w:r>
      <w:r>
        <w:rPr>
          <w:sz w:val="24"/>
        </w:rPr>
        <w:t xml:space="preserve"> </w:t>
      </w:r>
      <w:r>
        <w:rPr>
          <w:b w:val="0"/>
          <w:color w:val="000000"/>
          <w:sz w:val="24"/>
        </w:rPr>
        <w:t xml:space="preserve">прописными буквами, полужирный шрифт; </w:t>
      </w:r>
    </w:p>
    <w:p w:rsidR="00BD237E" w:rsidRDefault="00BD237E" w:rsidP="00BD237E">
      <w:pPr>
        <w:numPr>
          <w:ilvl w:val="0"/>
          <w:numId w:val="1"/>
        </w:numPr>
        <w:shd w:val="clear" w:color="auto" w:fill="FFFFFF"/>
        <w:jc w:val="both"/>
        <w:rPr>
          <w:b w:val="0"/>
          <w:color w:val="000000"/>
          <w:sz w:val="24"/>
        </w:rPr>
      </w:pPr>
      <w:r>
        <w:rPr>
          <w:b w:val="0"/>
          <w:color w:val="000000"/>
          <w:sz w:val="24"/>
        </w:rPr>
        <w:t xml:space="preserve">сведения об авторах: </w:t>
      </w:r>
    </w:p>
    <w:p w:rsidR="00BD237E" w:rsidRDefault="00BD237E" w:rsidP="00BD237E">
      <w:pPr>
        <w:shd w:val="clear" w:color="auto" w:fill="FFFFFF"/>
        <w:ind w:left="720"/>
        <w:jc w:val="both"/>
        <w:rPr>
          <w:b w:val="0"/>
          <w:color w:val="000000"/>
          <w:sz w:val="24"/>
        </w:rPr>
      </w:pPr>
      <w:r>
        <w:rPr>
          <w:b w:val="0"/>
          <w:color w:val="000000"/>
          <w:sz w:val="24"/>
        </w:rPr>
        <w:t>‒ ФИО полностью, ученое звание и ученая степень в сокращенной форме;</w:t>
      </w:r>
    </w:p>
    <w:p w:rsidR="00BD237E" w:rsidRDefault="00BD237E" w:rsidP="00BD237E">
      <w:pPr>
        <w:shd w:val="clear" w:color="auto" w:fill="FFFFFF"/>
        <w:ind w:left="720"/>
        <w:jc w:val="both"/>
        <w:rPr>
          <w:b w:val="0"/>
          <w:color w:val="000000"/>
          <w:sz w:val="24"/>
        </w:rPr>
      </w:pPr>
      <w:r>
        <w:rPr>
          <w:b w:val="0"/>
          <w:color w:val="000000"/>
          <w:sz w:val="24"/>
        </w:rPr>
        <w:t>‒ место работы, должность, название кафедры;</w:t>
      </w:r>
    </w:p>
    <w:p w:rsidR="00BD237E" w:rsidRDefault="00BD237E" w:rsidP="00BD237E">
      <w:pPr>
        <w:shd w:val="clear" w:color="auto" w:fill="FFFFFF"/>
        <w:ind w:left="720"/>
        <w:jc w:val="both"/>
        <w:rPr>
          <w:b w:val="0"/>
          <w:color w:val="000000"/>
          <w:sz w:val="24"/>
        </w:rPr>
      </w:pPr>
      <w:proofErr w:type="gramStart"/>
      <w:r>
        <w:rPr>
          <w:b w:val="0"/>
          <w:color w:val="000000"/>
          <w:sz w:val="24"/>
        </w:rPr>
        <w:t>‒  полный</w:t>
      </w:r>
      <w:proofErr w:type="gramEnd"/>
      <w:r>
        <w:rPr>
          <w:b w:val="0"/>
          <w:color w:val="000000"/>
          <w:sz w:val="24"/>
        </w:rPr>
        <w:t xml:space="preserve"> почтовый адрес организации с индексом;</w:t>
      </w:r>
    </w:p>
    <w:p w:rsidR="00BD237E" w:rsidRDefault="00BD237E" w:rsidP="00BD237E">
      <w:pPr>
        <w:shd w:val="clear" w:color="auto" w:fill="FFFFFF"/>
        <w:ind w:left="720"/>
        <w:jc w:val="both"/>
        <w:rPr>
          <w:b w:val="0"/>
          <w:color w:val="000000"/>
          <w:sz w:val="24"/>
        </w:rPr>
      </w:pPr>
      <w:r>
        <w:rPr>
          <w:b w:val="0"/>
          <w:color w:val="000000"/>
          <w:sz w:val="24"/>
        </w:rPr>
        <w:t>‒ адрес электронной почты каждого автора.</w:t>
      </w:r>
    </w:p>
    <w:p w:rsidR="00BD237E" w:rsidRDefault="00BD237E" w:rsidP="00BD237E">
      <w:pPr>
        <w:shd w:val="clear" w:color="auto" w:fill="FFFFFF"/>
        <w:ind w:left="1080" w:hanging="360"/>
        <w:jc w:val="both"/>
        <w:rPr>
          <w:b w:val="0"/>
          <w:color w:val="000000"/>
          <w:sz w:val="24"/>
        </w:rPr>
      </w:pPr>
      <w:r>
        <w:rPr>
          <w:b w:val="0"/>
          <w:color w:val="000000"/>
          <w:sz w:val="24"/>
        </w:rPr>
        <w:t xml:space="preserve">3) аннотация: в сжатом виде должна содержать цель работы, методы, основные результаты и выводы, объем должен составлять не менее 7-10 строк; </w:t>
      </w:r>
    </w:p>
    <w:p w:rsidR="00BD237E" w:rsidRDefault="00BD237E" w:rsidP="00BD237E">
      <w:pPr>
        <w:shd w:val="clear" w:color="auto" w:fill="FFFFFF"/>
        <w:ind w:left="1080" w:hanging="360"/>
        <w:jc w:val="both"/>
        <w:rPr>
          <w:b w:val="0"/>
          <w:color w:val="000000"/>
          <w:sz w:val="24"/>
        </w:rPr>
      </w:pPr>
      <w:r>
        <w:rPr>
          <w:b w:val="0"/>
          <w:color w:val="000000"/>
          <w:sz w:val="24"/>
        </w:rPr>
        <w:t xml:space="preserve">4) </w:t>
      </w:r>
      <w:r>
        <w:rPr>
          <w:b w:val="0"/>
          <w:i/>
          <w:color w:val="000000"/>
          <w:sz w:val="24"/>
        </w:rPr>
        <w:t>ключевые слова</w:t>
      </w:r>
      <w:r>
        <w:rPr>
          <w:b w:val="0"/>
          <w:color w:val="000000"/>
          <w:sz w:val="24"/>
        </w:rPr>
        <w:t xml:space="preserve"> / </w:t>
      </w:r>
      <w:r>
        <w:rPr>
          <w:b w:val="0"/>
          <w:i/>
          <w:color w:val="000000"/>
          <w:sz w:val="24"/>
          <w:lang w:val="en-US"/>
        </w:rPr>
        <w:t>Keywords</w:t>
      </w:r>
      <w:r>
        <w:rPr>
          <w:b w:val="0"/>
          <w:color w:val="000000"/>
          <w:sz w:val="24"/>
        </w:rPr>
        <w:t xml:space="preserve"> или словосочетания отделяются друг от друга запятой (не более 10). </w:t>
      </w:r>
    </w:p>
    <w:p w:rsidR="00BD237E" w:rsidRDefault="00BD237E" w:rsidP="00BD237E">
      <w:pPr>
        <w:shd w:val="clear" w:color="auto" w:fill="FFFFFF"/>
        <w:ind w:firstLine="720"/>
        <w:jc w:val="both"/>
        <w:rPr>
          <w:b w:val="0"/>
          <w:color w:val="000000"/>
          <w:sz w:val="24"/>
        </w:rPr>
      </w:pPr>
      <w:r>
        <w:rPr>
          <w:b w:val="0"/>
          <w:bCs/>
          <w:sz w:val="24"/>
        </w:rPr>
        <w:t xml:space="preserve">При оформлении Файла 2 используется шрифт </w:t>
      </w:r>
      <w:r>
        <w:rPr>
          <w:b w:val="0"/>
          <w:bCs/>
          <w:sz w:val="24"/>
          <w:lang w:val="en-US"/>
        </w:rPr>
        <w:t>Times</w:t>
      </w:r>
      <w:r w:rsidRPr="00BD237E">
        <w:rPr>
          <w:b w:val="0"/>
          <w:bCs/>
          <w:sz w:val="24"/>
        </w:rPr>
        <w:t xml:space="preserve"> </w:t>
      </w:r>
      <w:r>
        <w:rPr>
          <w:b w:val="0"/>
          <w:bCs/>
          <w:sz w:val="24"/>
          <w:lang w:val="en-US"/>
        </w:rPr>
        <w:t>New</w:t>
      </w:r>
      <w:r w:rsidRPr="00BD237E">
        <w:rPr>
          <w:b w:val="0"/>
          <w:bCs/>
          <w:sz w:val="24"/>
        </w:rPr>
        <w:t xml:space="preserve"> </w:t>
      </w:r>
      <w:r>
        <w:rPr>
          <w:b w:val="0"/>
          <w:bCs/>
          <w:sz w:val="24"/>
          <w:lang w:val="en-US"/>
        </w:rPr>
        <w:t>Roman</w:t>
      </w:r>
      <w:r>
        <w:rPr>
          <w:b w:val="0"/>
          <w:bCs/>
          <w:sz w:val="24"/>
        </w:rPr>
        <w:t xml:space="preserve">, </w:t>
      </w:r>
      <w:smartTag w:uri="urn:schemas-microsoft-com:office:smarttags" w:element="metricconverter">
        <w:smartTagPr>
          <w:attr w:name="ProductID" w:val="12 pt"/>
        </w:smartTagPr>
        <w:r>
          <w:rPr>
            <w:b w:val="0"/>
            <w:bCs/>
            <w:sz w:val="24"/>
          </w:rPr>
          <w:t xml:space="preserve">12 </w:t>
        </w:r>
        <w:proofErr w:type="spellStart"/>
        <w:r>
          <w:rPr>
            <w:b w:val="0"/>
            <w:bCs/>
            <w:sz w:val="24"/>
            <w:lang w:val="en-US"/>
          </w:rPr>
          <w:t>pt</w:t>
        </w:r>
      </w:smartTag>
      <w:proofErr w:type="spellEnd"/>
      <w:r>
        <w:rPr>
          <w:b w:val="0"/>
          <w:bCs/>
          <w:sz w:val="24"/>
        </w:rPr>
        <w:t>, выравнивание слева, без абзацного отступа, межстрочное расстояние – одинарное.</w:t>
      </w:r>
    </w:p>
    <w:p w:rsidR="00BD237E" w:rsidRDefault="00BD237E" w:rsidP="00BD237E">
      <w:pPr>
        <w:jc w:val="both"/>
        <w:rPr>
          <w:b w:val="0"/>
          <w:sz w:val="24"/>
        </w:rPr>
      </w:pPr>
    </w:p>
    <w:p w:rsidR="00BD237E" w:rsidRDefault="00BD237E" w:rsidP="00BD237E">
      <w:pPr>
        <w:jc w:val="both"/>
        <w:rPr>
          <w:b w:val="0"/>
          <w:sz w:val="24"/>
        </w:rPr>
      </w:pPr>
      <w:r>
        <w:rPr>
          <w:b w:val="0"/>
          <w:sz w:val="24"/>
        </w:rPr>
        <w:t>Пример оформления сведений об авторе:</w:t>
      </w:r>
    </w:p>
    <w:p w:rsidR="00BD237E" w:rsidRDefault="00BD237E" w:rsidP="00BD237E">
      <w:pPr>
        <w:rPr>
          <w:sz w:val="24"/>
        </w:rPr>
      </w:pPr>
    </w:p>
    <w:p w:rsidR="00BD237E" w:rsidRDefault="00BD237E" w:rsidP="00BD237E">
      <w:pPr>
        <w:rPr>
          <w:sz w:val="24"/>
        </w:rPr>
      </w:pPr>
      <w:r>
        <w:rPr>
          <w:sz w:val="24"/>
        </w:rPr>
        <w:lastRenderedPageBreak/>
        <w:t>КОМПЕНСАТОРНАЯ ФУНКЦИЯ СИМУЛЯЦИИ В ИНОЯЗЫЧНОМ ОБЩЕНИИ</w:t>
      </w:r>
    </w:p>
    <w:p w:rsidR="00BD237E" w:rsidRDefault="00BD237E" w:rsidP="00BD237E">
      <w:pPr>
        <w:rPr>
          <w:sz w:val="24"/>
        </w:rPr>
      </w:pPr>
    </w:p>
    <w:p w:rsidR="00BD237E" w:rsidRDefault="00BD237E" w:rsidP="00BD237E">
      <w:pPr>
        <w:rPr>
          <w:b w:val="0"/>
          <w:sz w:val="24"/>
        </w:rPr>
      </w:pPr>
      <w:proofErr w:type="spellStart"/>
      <w:r>
        <w:rPr>
          <w:sz w:val="24"/>
        </w:rPr>
        <w:t>Одарюк</w:t>
      </w:r>
      <w:proofErr w:type="spellEnd"/>
      <w:r>
        <w:rPr>
          <w:sz w:val="24"/>
        </w:rPr>
        <w:t xml:space="preserve"> Ирина Васильевна, кандидат филологических наук, доцент</w:t>
      </w:r>
    </w:p>
    <w:p w:rsidR="00BD237E" w:rsidRDefault="00BD237E" w:rsidP="00BD237E">
      <w:pPr>
        <w:rPr>
          <w:b w:val="0"/>
          <w:sz w:val="24"/>
        </w:rPr>
      </w:pPr>
      <w:proofErr w:type="spellStart"/>
      <w:r>
        <w:rPr>
          <w:b w:val="0"/>
          <w:sz w:val="24"/>
        </w:rPr>
        <w:t>ФГБОУ</w:t>
      </w:r>
      <w:proofErr w:type="spellEnd"/>
      <w:r>
        <w:rPr>
          <w:b w:val="0"/>
          <w:sz w:val="24"/>
        </w:rPr>
        <w:t xml:space="preserve"> ВО «Ростовский государственный университет путей сообщения» (</w:t>
      </w:r>
      <w:proofErr w:type="spellStart"/>
      <w:r>
        <w:rPr>
          <w:b w:val="0"/>
          <w:sz w:val="24"/>
        </w:rPr>
        <w:t>РГУПС</w:t>
      </w:r>
      <w:proofErr w:type="spellEnd"/>
      <w:r>
        <w:rPr>
          <w:b w:val="0"/>
          <w:sz w:val="24"/>
        </w:rPr>
        <w:t>)</w:t>
      </w:r>
    </w:p>
    <w:p w:rsidR="00BD237E" w:rsidRDefault="00BD237E" w:rsidP="00BD237E">
      <w:pPr>
        <w:rPr>
          <w:b w:val="0"/>
          <w:sz w:val="24"/>
        </w:rPr>
      </w:pPr>
      <w:r>
        <w:rPr>
          <w:b w:val="0"/>
          <w:sz w:val="24"/>
        </w:rPr>
        <w:t>доцент кафедры «Иностранные языки»</w:t>
      </w:r>
    </w:p>
    <w:p w:rsidR="00BD237E" w:rsidRDefault="00BD237E" w:rsidP="00BD237E">
      <w:pPr>
        <w:rPr>
          <w:b w:val="0"/>
          <w:sz w:val="24"/>
        </w:rPr>
      </w:pPr>
      <w:smartTag w:uri="urn:schemas-microsoft-com:office:smarttags" w:element="metricconverter">
        <w:smartTagPr>
          <w:attr w:name="ProductID" w:val="344038, г"/>
        </w:smartTagPr>
        <w:r>
          <w:rPr>
            <w:b w:val="0"/>
            <w:sz w:val="24"/>
          </w:rPr>
          <w:t>344038, г</w:t>
        </w:r>
      </w:smartTag>
      <w:r>
        <w:rPr>
          <w:b w:val="0"/>
          <w:sz w:val="24"/>
        </w:rPr>
        <w:t xml:space="preserve">. Ростов-на-Дону, пл. Ростовского Стрелкового полка Народного Ополчения, </w:t>
      </w:r>
      <w:proofErr w:type="spellStart"/>
      <w:r>
        <w:rPr>
          <w:b w:val="0"/>
          <w:sz w:val="24"/>
        </w:rPr>
        <w:t>д.2</w:t>
      </w:r>
      <w:proofErr w:type="spellEnd"/>
    </w:p>
    <w:p w:rsidR="00BD237E" w:rsidRDefault="00BD237E" w:rsidP="00BD237E">
      <w:pPr>
        <w:rPr>
          <w:b w:val="0"/>
          <w:sz w:val="24"/>
          <w:lang w:val="en-US"/>
        </w:rPr>
      </w:pPr>
      <w:r>
        <w:rPr>
          <w:b w:val="0"/>
          <w:sz w:val="24"/>
          <w:lang w:val="en-US"/>
        </w:rPr>
        <w:t>e-mail: odar-irina@yandex.ru</w:t>
      </w:r>
    </w:p>
    <w:p w:rsidR="00BD237E" w:rsidRDefault="00BD237E" w:rsidP="00BD237E">
      <w:pPr>
        <w:jc w:val="both"/>
        <w:rPr>
          <w:sz w:val="24"/>
          <w:lang w:val="en-US"/>
        </w:rPr>
      </w:pPr>
    </w:p>
    <w:p w:rsidR="00BD237E" w:rsidRDefault="00BD237E" w:rsidP="00BD237E">
      <w:pPr>
        <w:ind w:firstLine="709"/>
        <w:jc w:val="both"/>
        <w:rPr>
          <w:rFonts w:eastAsia="Calibri"/>
          <w:b w:val="0"/>
          <w:sz w:val="24"/>
          <w:lang w:eastAsia="en-US"/>
        </w:rPr>
      </w:pPr>
      <w:r>
        <w:rPr>
          <w:b w:val="0"/>
          <w:sz w:val="24"/>
        </w:rPr>
        <w:t xml:space="preserve">В статье представлена обоснованность поиска и использования новейших технологий при организации обучения иностранным языкам в техническом вузе. Одной из таких методик является образовательная симуляция. Исследуются понятие симуляции, этапы ее проведения, преимущества по сравнению с другими методами обучения, компенсаторная функция симуляции. Делается вывод о том, что </w:t>
      </w:r>
      <w:r>
        <w:rPr>
          <w:rFonts w:eastAsia="Calibri"/>
          <w:b w:val="0"/>
          <w:sz w:val="24"/>
          <w:lang w:eastAsia="en-US"/>
        </w:rPr>
        <w:t>применение технологии симуляции при формировании и развитии компенсаторных навыков и умений способствует созданию условий для повышения эффективности обучения ин</w:t>
      </w:r>
      <w:r>
        <w:rPr>
          <w:rFonts w:eastAsia="Calibri"/>
          <w:b w:val="0"/>
          <w:sz w:val="24"/>
          <w:lang w:eastAsia="en-US"/>
        </w:rPr>
        <w:t>остранным языкам, для улучшения</w:t>
      </w:r>
      <w:bookmarkStart w:id="0" w:name="_GoBack"/>
      <w:bookmarkEnd w:id="0"/>
      <w:r>
        <w:rPr>
          <w:rFonts w:eastAsia="Calibri"/>
          <w:b w:val="0"/>
          <w:sz w:val="24"/>
          <w:lang w:eastAsia="en-US"/>
        </w:rPr>
        <w:t xml:space="preserve"> языковой и профессиональной подготовки студентов, для успешного участия их в сложном процессе межкультурной коммуникации.     </w:t>
      </w:r>
    </w:p>
    <w:p w:rsidR="00BD237E" w:rsidRDefault="00BD237E" w:rsidP="00BD237E">
      <w:pPr>
        <w:jc w:val="both"/>
        <w:rPr>
          <w:b w:val="0"/>
          <w:sz w:val="24"/>
        </w:rPr>
      </w:pPr>
    </w:p>
    <w:p w:rsidR="00BD237E" w:rsidRDefault="00BD237E" w:rsidP="00BD237E">
      <w:pPr>
        <w:jc w:val="both"/>
        <w:rPr>
          <w:b w:val="0"/>
          <w:color w:val="000000"/>
          <w:sz w:val="24"/>
        </w:rPr>
      </w:pPr>
      <w:r>
        <w:rPr>
          <w:b w:val="0"/>
          <w:bCs/>
          <w:i/>
          <w:color w:val="000000"/>
          <w:sz w:val="24"/>
        </w:rPr>
        <w:t>Ключевые слова</w:t>
      </w:r>
      <w:r>
        <w:rPr>
          <w:b w:val="0"/>
          <w:i/>
          <w:color w:val="000000"/>
          <w:sz w:val="24"/>
        </w:rPr>
        <w:t>:</w:t>
      </w:r>
      <w:r>
        <w:rPr>
          <w:b w:val="0"/>
          <w:color w:val="000000"/>
          <w:sz w:val="24"/>
        </w:rPr>
        <w:t xml:space="preserve"> межкультурная коммуникация, деловое общение на иностранном языке, интенсификация учебного процесса, современные образовательные технологии, симуляция, компенсаторная компетенция. </w:t>
      </w:r>
    </w:p>
    <w:p w:rsidR="00BD237E" w:rsidRDefault="00BD237E" w:rsidP="00BD237E">
      <w:pPr>
        <w:autoSpaceDE w:val="0"/>
        <w:autoSpaceDN w:val="0"/>
        <w:adjustRightInd w:val="0"/>
        <w:jc w:val="center"/>
        <w:rPr>
          <w:b w:val="0"/>
          <w:sz w:val="24"/>
        </w:rPr>
      </w:pPr>
    </w:p>
    <w:p w:rsidR="00BD237E" w:rsidRDefault="00BD237E" w:rsidP="00BD237E">
      <w:pPr>
        <w:autoSpaceDE w:val="0"/>
        <w:autoSpaceDN w:val="0"/>
        <w:adjustRightInd w:val="0"/>
        <w:jc w:val="center"/>
        <w:rPr>
          <w:b w:val="0"/>
          <w:sz w:val="24"/>
        </w:rPr>
      </w:pPr>
    </w:p>
    <w:p w:rsidR="00BD237E" w:rsidRDefault="00BD237E" w:rsidP="00BD237E">
      <w:pPr>
        <w:jc w:val="both"/>
        <w:rPr>
          <w:sz w:val="24"/>
          <w:lang w:val="en-US"/>
        </w:rPr>
      </w:pPr>
      <w:r>
        <w:rPr>
          <w:sz w:val="24"/>
          <w:lang w:val="en-US"/>
        </w:rPr>
        <w:t>COMPENSATORY FUNCTION OF SIMULATION IN FOREIGN COMMUNICATION</w:t>
      </w:r>
    </w:p>
    <w:p w:rsidR="00BD237E" w:rsidRDefault="00BD237E" w:rsidP="00BD237E">
      <w:pPr>
        <w:rPr>
          <w:b w:val="0"/>
          <w:sz w:val="24"/>
          <w:lang w:val="en-US"/>
        </w:rPr>
      </w:pPr>
      <w:proofErr w:type="spellStart"/>
      <w:r>
        <w:rPr>
          <w:sz w:val="24"/>
          <w:lang w:val="en-US"/>
        </w:rPr>
        <w:t>Odaryuk</w:t>
      </w:r>
      <w:proofErr w:type="spellEnd"/>
      <w:r>
        <w:rPr>
          <w:sz w:val="24"/>
          <w:lang w:val="en-US"/>
        </w:rPr>
        <w:t xml:space="preserve"> Irina </w:t>
      </w:r>
      <w:proofErr w:type="spellStart"/>
      <w:r>
        <w:rPr>
          <w:sz w:val="24"/>
          <w:lang w:val="en-US"/>
        </w:rPr>
        <w:t>Vasil’evna</w:t>
      </w:r>
      <w:proofErr w:type="spellEnd"/>
      <w:r>
        <w:rPr>
          <w:b w:val="0"/>
          <w:sz w:val="24"/>
          <w:lang w:val="en-US"/>
        </w:rPr>
        <w:t xml:space="preserve"> </w:t>
      </w:r>
    </w:p>
    <w:p w:rsidR="00BD237E" w:rsidRDefault="00BD237E" w:rsidP="00BD237E">
      <w:pPr>
        <w:rPr>
          <w:b w:val="0"/>
          <w:sz w:val="24"/>
          <w:lang w:val="en-US"/>
        </w:rPr>
      </w:pPr>
      <w:smartTag w:uri="urn:schemas-microsoft-com:office:smarttags" w:element="place">
        <w:smartTag w:uri="urn:schemas-microsoft-com:office:smarttags" w:element="PlaceName">
          <w:r>
            <w:rPr>
              <w:b w:val="0"/>
              <w:sz w:val="24"/>
              <w:lang w:val="en-US"/>
            </w:rPr>
            <w:t>Rostov</w:t>
          </w:r>
        </w:smartTag>
        <w:r>
          <w:rPr>
            <w:b w:val="0"/>
            <w:sz w:val="24"/>
            <w:lang w:val="en-US"/>
          </w:rPr>
          <w:t xml:space="preserve"> </w:t>
        </w:r>
        <w:smartTag w:uri="urn:schemas-microsoft-com:office:smarttags" w:element="PlaceType">
          <w:r>
            <w:rPr>
              <w:b w:val="0"/>
              <w:sz w:val="24"/>
              <w:lang w:val="en-US"/>
            </w:rPr>
            <w:t>State</w:t>
          </w:r>
        </w:smartTag>
        <w:r>
          <w:rPr>
            <w:b w:val="0"/>
            <w:sz w:val="24"/>
            <w:lang w:val="en-US"/>
          </w:rPr>
          <w:t xml:space="preserve"> </w:t>
        </w:r>
        <w:smartTag w:uri="urn:schemas-microsoft-com:office:smarttags" w:element="PlaceName">
          <w:r>
            <w:rPr>
              <w:b w:val="0"/>
              <w:sz w:val="24"/>
              <w:lang w:val="en-US"/>
            </w:rPr>
            <w:t>Transport</w:t>
          </w:r>
        </w:smartTag>
        <w:r>
          <w:rPr>
            <w:b w:val="0"/>
            <w:sz w:val="24"/>
            <w:lang w:val="en-US"/>
          </w:rPr>
          <w:t xml:space="preserve"> </w:t>
        </w:r>
        <w:smartTag w:uri="urn:schemas-microsoft-com:office:smarttags" w:element="PlaceType">
          <w:r>
            <w:rPr>
              <w:b w:val="0"/>
              <w:sz w:val="24"/>
              <w:lang w:val="en-US"/>
            </w:rPr>
            <w:t>University</w:t>
          </w:r>
        </w:smartTag>
      </w:smartTag>
      <w:r>
        <w:rPr>
          <w:b w:val="0"/>
          <w:sz w:val="24"/>
          <w:lang w:val="en-US"/>
        </w:rPr>
        <w:t xml:space="preserve"> (</w:t>
      </w:r>
      <w:proofErr w:type="spellStart"/>
      <w:r>
        <w:rPr>
          <w:b w:val="0"/>
          <w:sz w:val="24"/>
          <w:lang w:val="en-US"/>
        </w:rPr>
        <w:t>RSTU</w:t>
      </w:r>
      <w:proofErr w:type="spellEnd"/>
      <w:r>
        <w:rPr>
          <w:b w:val="0"/>
          <w:sz w:val="24"/>
          <w:lang w:val="en-US"/>
        </w:rPr>
        <w:t>)</w:t>
      </w:r>
    </w:p>
    <w:p w:rsidR="00BD237E" w:rsidRDefault="00BD237E" w:rsidP="00BD237E">
      <w:pPr>
        <w:rPr>
          <w:b w:val="0"/>
          <w:sz w:val="24"/>
          <w:lang w:val="en-US"/>
        </w:rPr>
      </w:pPr>
      <w:r>
        <w:rPr>
          <w:b w:val="0"/>
          <w:sz w:val="24"/>
          <w:lang w:val="en-US"/>
        </w:rPr>
        <w:t xml:space="preserve">2, </w:t>
      </w:r>
      <w:proofErr w:type="spellStart"/>
      <w:r>
        <w:rPr>
          <w:b w:val="0"/>
          <w:sz w:val="24"/>
          <w:lang w:val="en-US"/>
        </w:rPr>
        <w:t>Rostovskogo</w:t>
      </w:r>
      <w:proofErr w:type="spellEnd"/>
      <w:r>
        <w:rPr>
          <w:b w:val="0"/>
          <w:sz w:val="24"/>
          <w:lang w:val="en-US"/>
        </w:rPr>
        <w:t xml:space="preserve"> </w:t>
      </w:r>
      <w:proofErr w:type="spellStart"/>
      <w:r>
        <w:rPr>
          <w:b w:val="0"/>
          <w:sz w:val="24"/>
          <w:lang w:val="en-US"/>
        </w:rPr>
        <w:t>Strelkovogo</w:t>
      </w:r>
      <w:proofErr w:type="spellEnd"/>
      <w:r>
        <w:rPr>
          <w:b w:val="0"/>
          <w:sz w:val="24"/>
          <w:lang w:val="en-US"/>
        </w:rPr>
        <w:t xml:space="preserve"> Polka </w:t>
      </w:r>
      <w:proofErr w:type="spellStart"/>
      <w:r>
        <w:rPr>
          <w:b w:val="0"/>
          <w:sz w:val="24"/>
          <w:lang w:val="en-US"/>
        </w:rPr>
        <w:t>Narodnogo</w:t>
      </w:r>
      <w:proofErr w:type="spellEnd"/>
      <w:r>
        <w:rPr>
          <w:b w:val="0"/>
          <w:sz w:val="24"/>
          <w:lang w:val="en-US"/>
        </w:rPr>
        <w:t xml:space="preserve"> </w:t>
      </w:r>
      <w:proofErr w:type="spellStart"/>
      <w:r>
        <w:rPr>
          <w:b w:val="0"/>
          <w:sz w:val="24"/>
          <w:lang w:val="en-US"/>
        </w:rPr>
        <w:t>Opolcheniya</w:t>
      </w:r>
      <w:proofErr w:type="spellEnd"/>
      <w:r>
        <w:rPr>
          <w:b w:val="0"/>
          <w:sz w:val="24"/>
          <w:lang w:val="en-US"/>
        </w:rPr>
        <w:t xml:space="preserve"> Sq., Rostov-</w:t>
      </w:r>
      <w:proofErr w:type="gramStart"/>
      <w:r>
        <w:rPr>
          <w:b w:val="0"/>
          <w:sz w:val="24"/>
          <w:lang w:val="en-US"/>
        </w:rPr>
        <w:t>on</w:t>
      </w:r>
      <w:proofErr w:type="gramEnd"/>
      <w:r>
        <w:rPr>
          <w:b w:val="0"/>
          <w:sz w:val="24"/>
          <w:lang w:val="en-US"/>
        </w:rPr>
        <w:t xml:space="preserve">-Don, 344038, </w:t>
      </w:r>
      <w:smartTag w:uri="urn:schemas-microsoft-com:office:smarttags" w:element="country-region">
        <w:smartTag w:uri="urn:schemas-microsoft-com:office:smarttags" w:element="place">
          <w:r>
            <w:rPr>
              <w:b w:val="0"/>
              <w:sz w:val="24"/>
              <w:lang w:val="en-US"/>
            </w:rPr>
            <w:t>Russia</w:t>
          </w:r>
        </w:smartTag>
      </w:smartTag>
    </w:p>
    <w:p w:rsidR="00BD237E" w:rsidRDefault="00BD237E" w:rsidP="00BD237E">
      <w:pPr>
        <w:rPr>
          <w:b w:val="0"/>
          <w:sz w:val="24"/>
          <w:lang w:val="en-US"/>
        </w:rPr>
      </w:pPr>
      <w:r>
        <w:rPr>
          <w:b w:val="0"/>
          <w:sz w:val="24"/>
          <w:lang w:val="en-US"/>
        </w:rPr>
        <w:t>Chair “Foreign Languages”</w:t>
      </w:r>
    </w:p>
    <w:p w:rsidR="00BD237E" w:rsidRDefault="00BD237E" w:rsidP="00BD237E">
      <w:pPr>
        <w:rPr>
          <w:b w:val="0"/>
          <w:sz w:val="24"/>
          <w:lang w:val="en-US"/>
        </w:rPr>
      </w:pPr>
      <w:r>
        <w:rPr>
          <w:b w:val="0"/>
          <w:sz w:val="24"/>
          <w:lang w:val="en-US"/>
        </w:rPr>
        <w:t>Ph.D. in Philology, Associate Professor</w:t>
      </w:r>
    </w:p>
    <w:p w:rsidR="00BD237E" w:rsidRDefault="00BD237E" w:rsidP="00BD237E">
      <w:pPr>
        <w:rPr>
          <w:b w:val="0"/>
          <w:sz w:val="24"/>
          <w:lang w:val="en-US"/>
        </w:rPr>
      </w:pPr>
      <w:r>
        <w:rPr>
          <w:b w:val="0"/>
          <w:sz w:val="24"/>
          <w:lang w:val="en-US"/>
        </w:rPr>
        <w:t>e-mail: odar-irina@yandex.ru</w:t>
      </w:r>
    </w:p>
    <w:p w:rsidR="00BD237E" w:rsidRDefault="00BD237E" w:rsidP="00BD237E">
      <w:pPr>
        <w:rPr>
          <w:sz w:val="24"/>
          <w:lang w:val="en-US"/>
        </w:rPr>
      </w:pPr>
    </w:p>
    <w:p w:rsidR="00BD237E" w:rsidRDefault="00BD237E" w:rsidP="00BD237E">
      <w:pPr>
        <w:jc w:val="both"/>
        <w:rPr>
          <w:b w:val="0"/>
          <w:sz w:val="24"/>
          <w:lang w:val="en-US"/>
        </w:rPr>
      </w:pPr>
      <w:r>
        <w:rPr>
          <w:b w:val="0"/>
          <w:sz w:val="24"/>
          <w:lang w:val="en-US"/>
        </w:rPr>
        <w:t>In the article we determine the relevance of new technologies search and application in the process of teaching foreign languages in the technical university. Educational simulation belongs to such methods.  The concept of simulation, the stages of implementation, the advantages compared to other educational methods and the compensatory function of simulation are examined.</w:t>
      </w:r>
    </w:p>
    <w:p w:rsidR="00BD237E" w:rsidRPr="00BD237E" w:rsidRDefault="00BD237E" w:rsidP="00BD237E">
      <w:pPr>
        <w:jc w:val="both"/>
        <w:rPr>
          <w:b w:val="0"/>
          <w:sz w:val="24"/>
          <w:lang w:val="en-GB"/>
        </w:rPr>
      </w:pPr>
      <w:r>
        <w:rPr>
          <w:b w:val="0"/>
          <w:i/>
          <w:sz w:val="24"/>
          <w:lang w:val="en-US"/>
        </w:rPr>
        <w:t>Keywords:</w:t>
      </w:r>
      <w:r>
        <w:rPr>
          <w:b w:val="0"/>
          <w:sz w:val="24"/>
          <w:lang w:val="en-US"/>
        </w:rPr>
        <w:t xml:space="preserve"> intercultural communication, business communication in a foreign language, intensification of educational process, modern educational technologies, simulation, compensatory competence.</w:t>
      </w:r>
    </w:p>
    <w:p w:rsidR="00BD237E" w:rsidRPr="00BD237E" w:rsidRDefault="00BD237E" w:rsidP="00BD237E">
      <w:pPr>
        <w:jc w:val="both"/>
        <w:rPr>
          <w:b w:val="0"/>
          <w:sz w:val="24"/>
          <w:lang w:val="en-GB"/>
        </w:rPr>
      </w:pPr>
    </w:p>
    <w:p w:rsidR="003A24C7" w:rsidRPr="00BD237E" w:rsidRDefault="003A24C7">
      <w:pPr>
        <w:rPr>
          <w:lang w:val="en-GB"/>
        </w:rPr>
      </w:pPr>
    </w:p>
    <w:sectPr w:rsidR="003A24C7" w:rsidRPr="00BD23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015A"/>
    <w:multiLevelType w:val="hybridMultilevel"/>
    <w:tmpl w:val="C734B9A0"/>
    <w:lvl w:ilvl="0" w:tplc="54D87B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3E"/>
    <w:rsid w:val="0026743E"/>
    <w:rsid w:val="002B3157"/>
    <w:rsid w:val="003A24C7"/>
    <w:rsid w:val="007C2123"/>
    <w:rsid w:val="00926633"/>
    <w:rsid w:val="00B35843"/>
    <w:rsid w:val="00BD2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metricconverter"/>
  <w:shapeDefaults>
    <o:shapedefaults v:ext="edit" spidmax="1026"/>
    <o:shapelayout v:ext="edit">
      <o:idmap v:ext="edit" data="1"/>
    </o:shapelayout>
  </w:shapeDefaults>
  <w:decimalSymbol w:val=","/>
  <w:listSeparator w:val=";"/>
  <w14:docId w14:val="1EE4B83F"/>
  <w15:chartTrackingRefBased/>
  <w15:docId w15:val="{7F6A25F4-2D39-49A9-9407-A9B1483B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37E"/>
    <w:pPr>
      <w:spacing w:after="0" w:line="240" w:lineRule="auto"/>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3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735</Words>
  <Characters>4190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2021-01-20T13:44:00Z</dcterms:created>
  <dcterms:modified xsi:type="dcterms:W3CDTF">2021-01-20T13:46:00Z</dcterms:modified>
</cp:coreProperties>
</file>